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9232CA" w14:textId="12748011" w:rsidR="00FB10B9" w:rsidRPr="00997D29" w:rsidRDefault="00FB10B9">
      <w:pPr>
        <w:rPr>
          <w:rFonts w:ascii="Times New Roman" w:hAnsi="Times New Roman" w:cs="Times New Roman"/>
        </w:rPr>
      </w:pPr>
      <w:bookmarkStart w:id="0" w:name="_GoBack"/>
      <w:bookmarkEnd w:id="0"/>
    </w:p>
    <w:p w14:paraId="25DB1D79" w14:textId="77777777" w:rsidR="00A23571" w:rsidRPr="00997D29" w:rsidRDefault="00A23571">
      <w:pPr>
        <w:rPr>
          <w:rFonts w:ascii="Times New Roman" w:hAnsi="Times New Roman" w:cs="Times New Roman"/>
        </w:rPr>
      </w:pPr>
    </w:p>
    <w:p w14:paraId="5534ED85" w14:textId="77777777" w:rsidR="00A23571" w:rsidRPr="00997D29" w:rsidRDefault="00A23571">
      <w:pPr>
        <w:rPr>
          <w:rFonts w:ascii="Times New Roman" w:hAnsi="Times New Roman" w:cs="Times New Roman"/>
        </w:rPr>
      </w:pPr>
    </w:p>
    <w:p w14:paraId="20328D35" w14:textId="77777777" w:rsidR="00A23571" w:rsidRPr="00997D29" w:rsidRDefault="00A23571">
      <w:pPr>
        <w:rPr>
          <w:rFonts w:ascii="Times New Roman" w:hAnsi="Times New Roman" w:cs="Times New Roman"/>
        </w:rPr>
      </w:pPr>
    </w:p>
    <w:p w14:paraId="1C45D2E0" w14:textId="77777777" w:rsidR="00290EBF" w:rsidRPr="00290EBF" w:rsidRDefault="00290EBF" w:rsidP="00290EBF">
      <w:pPr>
        <w:jc w:val="center"/>
        <w:rPr>
          <w:rFonts w:ascii="Times New Roman" w:hAnsi="Times New Roman" w:cs="Times New Roman"/>
          <w:kern w:val="2"/>
          <w14:ligatures w14:val="standardContextual"/>
        </w:rPr>
      </w:pPr>
      <w:r w:rsidRPr="00290EBF">
        <w:rPr>
          <w:rFonts w:ascii="Times New Roman" w:hAnsi="Times New Roman" w:cs="Times New Roman"/>
          <w:b/>
          <w:kern w:val="2"/>
          <w14:ligatures w14:val="standardContextual"/>
        </w:rPr>
        <w:t xml:space="preserve">ESTADO E EXPROPRIAÇÃO DO MAIS-TRABALHO: </w:t>
      </w:r>
      <w:r w:rsidRPr="00290EBF">
        <w:rPr>
          <w:rFonts w:ascii="Times New Roman" w:hAnsi="Times New Roman" w:cs="Times New Roman"/>
          <w:kern w:val="2"/>
          <w14:ligatures w14:val="standardContextual"/>
        </w:rPr>
        <w:t xml:space="preserve">elementos teóricos e históricos para um debate crítico </w:t>
      </w:r>
    </w:p>
    <w:p w14:paraId="3DB7912D" w14:textId="77777777" w:rsidR="00290EBF" w:rsidRPr="00290EBF" w:rsidRDefault="00290EBF" w:rsidP="00290EBF">
      <w:pPr>
        <w:jc w:val="center"/>
        <w:rPr>
          <w:rFonts w:ascii="Times New Roman" w:hAnsi="Times New Roman" w:cs="Times New Roman"/>
          <w:kern w:val="2"/>
          <w14:ligatures w14:val="standardContextual"/>
        </w:rPr>
      </w:pPr>
    </w:p>
    <w:p w14:paraId="46492EDC" w14:textId="77777777" w:rsidR="00290EBF" w:rsidRPr="00290EBF" w:rsidRDefault="00290EBF" w:rsidP="00290EBF">
      <w:pPr>
        <w:jc w:val="center"/>
        <w:rPr>
          <w:rFonts w:ascii="Times New Roman" w:hAnsi="Times New Roman" w:cs="Times New Roman"/>
          <w:kern w:val="2"/>
          <w14:ligatures w14:val="standardContextual"/>
        </w:rPr>
      </w:pPr>
      <w:r w:rsidRPr="00290EBF">
        <w:rPr>
          <w:rFonts w:ascii="Times New Roman" w:hAnsi="Times New Roman" w:cs="Times New Roman"/>
          <w:b/>
          <w:kern w:val="2"/>
          <w14:ligatures w14:val="standardContextual"/>
        </w:rPr>
        <w:t>STATE AND EXPROPRIATION OF MORE-WORK</w:t>
      </w:r>
      <w:r w:rsidRPr="00290EBF">
        <w:rPr>
          <w:rFonts w:ascii="Times New Roman" w:hAnsi="Times New Roman" w:cs="Times New Roman"/>
          <w:kern w:val="2"/>
          <w14:ligatures w14:val="standardContextual"/>
        </w:rPr>
        <w:t xml:space="preserve">: </w:t>
      </w:r>
      <w:proofErr w:type="spellStart"/>
      <w:r w:rsidRPr="00290EBF">
        <w:rPr>
          <w:rFonts w:ascii="Times New Roman" w:hAnsi="Times New Roman" w:cs="Times New Roman"/>
          <w:kern w:val="2"/>
          <w14:ligatures w14:val="standardContextual"/>
        </w:rPr>
        <w:t>theoretical</w:t>
      </w:r>
      <w:proofErr w:type="spellEnd"/>
      <w:r w:rsidRPr="00290EBF">
        <w:rPr>
          <w:rFonts w:ascii="Times New Roman" w:hAnsi="Times New Roman" w:cs="Times New Roman"/>
          <w:kern w:val="2"/>
          <w14:ligatures w14:val="standardContextual"/>
        </w:rPr>
        <w:t xml:space="preserve"> </w:t>
      </w:r>
      <w:proofErr w:type="spellStart"/>
      <w:r w:rsidRPr="00290EBF">
        <w:rPr>
          <w:rFonts w:ascii="Times New Roman" w:hAnsi="Times New Roman" w:cs="Times New Roman"/>
          <w:kern w:val="2"/>
          <w14:ligatures w14:val="standardContextual"/>
        </w:rPr>
        <w:t>and</w:t>
      </w:r>
      <w:proofErr w:type="spellEnd"/>
      <w:r w:rsidRPr="00290EBF">
        <w:rPr>
          <w:rFonts w:ascii="Times New Roman" w:hAnsi="Times New Roman" w:cs="Times New Roman"/>
          <w:kern w:val="2"/>
          <w14:ligatures w14:val="standardContextual"/>
        </w:rPr>
        <w:t xml:space="preserve"> </w:t>
      </w:r>
      <w:proofErr w:type="spellStart"/>
      <w:r w:rsidRPr="00290EBF">
        <w:rPr>
          <w:rFonts w:ascii="Times New Roman" w:hAnsi="Times New Roman" w:cs="Times New Roman"/>
          <w:kern w:val="2"/>
          <w14:ligatures w14:val="standardContextual"/>
        </w:rPr>
        <w:t>historical</w:t>
      </w:r>
      <w:proofErr w:type="spellEnd"/>
      <w:r w:rsidRPr="00290EBF">
        <w:rPr>
          <w:rFonts w:ascii="Times New Roman" w:hAnsi="Times New Roman" w:cs="Times New Roman"/>
          <w:kern w:val="2"/>
          <w14:ligatures w14:val="standardContextual"/>
        </w:rPr>
        <w:t xml:space="preserve"> </w:t>
      </w:r>
      <w:proofErr w:type="spellStart"/>
      <w:r w:rsidRPr="00290EBF">
        <w:rPr>
          <w:rFonts w:ascii="Times New Roman" w:hAnsi="Times New Roman" w:cs="Times New Roman"/>
          <w:kern w:val="2"/>
          <w14:ligatures w14:val="standardContextual"/>
        </w:rPr>
        <w:t>elements</w:t>
      </w:r>
      <w:proofErr w:type="spellEnd"/>
      <w:r w:rsidRPr="00290EBF">
        <w:rPr>
          <w:rFonts w:ascii="Times New Roman" w:hAnsi="Times New Roman" w:cs="Times New Roman"/>
          <w:kern w:val="2"/>
          <w14:ligatures w14:val="standardContextual"/>
        </w:rPr>
        <w:t xml:space="preserve"> for a </w:t>
      </w:r>
      <w:proofErr w:type="spellStart"/>
      <w:r w:rsidRPr="00290EBF">
        <w:rPr>
          <w:rFonts w:ascii="Times New Roman" w:hAnsi="Times New Roman" w:cs="Times New Roman"/>
          <w:kern w:val="2"/>
          <w14:ligatures w14:val="standardContextual"/>
        </w:rPr>
        <w:t>critical</w:t>
      </w:r>
      <w:proofErr w:type="spellEnd"/>
      <w:r w:rsidRPr="00290EBF">
        <w:rPr>
          <w:rFonts w:ascii="Times New Roman" w:hAnsi="Times New Roman" w:cs="Times New Roman"/>
          <w:kern w:val="2"/>
          <w14:ligatures w14:val="standardContextual"/>
        </w:rPr>
        <w:t xml:space="preserve"> </w:t>
      </w:r>
      <w:proofErr w:type="spellStart"/>
      <w:r w:rsidRPr="00290EBF">
        <w:rPr>
          <w:rFonts w:ascii="Times New Roman" w:hAnsi="Times New Roman" w:cs="Times New Roman"/>
          <w:kern w:val="2"/>
          <w14:ligatures w14:val="standardContextual"/>
        </w:rPr>
        <w:t>discussion</w:t>
      </w:r>
      <w:proofErr w:type="spellEnd"/>
    </w:p>
    <w:p w14:paraId="00977AA7" w14:textId="77777777" w:rsidR="00290EBF" w:rsidRPr="00290EBF" w:rsidRDefault="00290EBF" w:rsidP="00290EBF">
      <w:pPr>
        <w:jc w:val="center"/>
        <w:rPr>
          <w:rFonts w:ascii="Times New Roman" w:hAnsi="Times New Roman" w:cs="Times New Roman"/>
          <w:kern w:val="2"/>
          <w14:ligatures w14:val="standardContextual"/>
        </w:rPr>
      </w:pPr>
    </w:p>
    <w:p w14:paraId="4E490C25" w14:textId="77777777" w:rsidR="00290EBF" w:rsidRPr="00290EBF" w:rsidRDefault="00290EBF" w:rsidP="00290EBF">
      <w:pPr>
        <w:jc w:val="center"/>
        <w:rPr>
          <w:rFonts w:ascii="Times New Roman" w:hAnsi="Times New Roman" w:cs="Times New Roman"/>
          <w:kern w:val="2"/>
          <w14:ligatures w14:val="standardContextual"/>
        </w:rPr>
      </w:pPr>
    </w:p>
    <w:p w14:paraId="6363B91D" w14:textId="77777777" w:rsidR="00290EBF" w:rsidRPr="00290EBF" w:rsidRDefault="00290EBF" w:rsidP="00290EBF">
      <w:pPr>
        <w:jc w:val="center"/>
        <w:rPr>
          <w:rFonts w:ascii="Times New Roman" w:hAnsi="Times New Roman" w:cs="Times New Roman"/>
          <w:kern w:val="2"/>
          <w14:ligatures w14:val="standardContextual"/>
        </w:rPr>
      </w:pPr>
    </w:p>
    <w:p w14:paraId="03C17265" w14:textId="77777777" w:rsidR="00290EBF" w:rsidRPr="00290EBF" w:rsidRDefault="00290EBF" w:rsidP="00290EBF">
      <w:pPr>
        <w:ind w:left="2835"/>
        <w:jc w:val="both"/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</w:pPr>
      <w:r w:rsidRPr="00290EBF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RESUMO: Neste artigo, abordamos a expropriação do mais-trabalho consumada nas sociedades de casses e a intervenção estatal direcionada a garantia das condições para que se consolide, no cenário da luta de classes, a dominação de uma minoria que monopoliza os meios de produção. Com base na pesquisa bibliográfica realizada, de clara filiação marxista, ao longo do texto reunimos elementos teóricos e históricos que demonstram que todas as formações políticas antagonísticas, rigorosamente todas, articulam-se com as modalidades específicas de expropriação do mais-trabalho materializadas em interesse exclusivo de uma classe. O pressuposto analítico é o de que Estado e expropriação do mais-trabalho são mediações vitais, impostas e asseguradas a qualquer custo, para que ocorra o processo de reprodução social assentado sob a base da propriedade privada.</w:t>
      </w:r>
    </w:p>
    <w:p w14:paraId="2F4E2C8A" w14:textId="77777777" w:rsidR="00290EBF" w:rsidRPr="00290EBF" w:rsidRDefault="00290EBF" w:rsidP="00290EBF">
      <w:pPr>
        <w:ind w:left="2835"/>
        <w:jc w:val="both"/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</w:pPr>
      <w:r w:rsidRPr="00290EBF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Palavras-chave: Estado; expropriação do mais-trabalho; propriedade privada; luta de classes.</w:t>
      </w:r>
    </w:p>
    <w:p w14:paraId="650F652D" w14:textId="77777777" w:rsidR="00290EBF" w:rsidRPr="00290EBF" w:rsidRDefault="00290EBF" w:rsidP="00290EBF">
      <w:pPr>
        <w:ind w:left="2835"/>
        <w:jc w:val="both"/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</w:pPr>
    </w:p>
    <w:p w14:paraId="189607D5" w14:textId="602BFAAB" w:rsidR="00900EE5" w:rsidRDefault="00290EBF" w:rsidP="00900EE5">
      <w:pPr>
        <w:ind w:left="2835"/>
        <w:jc w:val="both"/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</w:pPr>
      <w:r w:rsidRPr="00290EBF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ABSTRACT:</w:t>
      </w:r>
      <w:r w:rsidR="00900EE5" w:rsidRPr="00900EE5">
        <w:t xml:space="preserve"> </w:t>
      </w:r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In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this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article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,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we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address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the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expropriation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of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surplus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labor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carried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out in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class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societies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and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the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state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intervention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aimed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at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guaranteeing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the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conditions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for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consolidating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, in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the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scenario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of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class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struggle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,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the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domination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of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a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minority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that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monopolizes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the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means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of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production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.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Based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on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the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bibliographical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research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carried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out,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with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a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clear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Marxist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affiliation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,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throughout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the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text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we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bring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together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theoretical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and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historical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elements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that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demonstrate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that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all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antagonistic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political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formations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,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strictly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all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of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them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, are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articulated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with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the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specific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modalities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of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expropriation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of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surplus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labor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materialized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in exclusive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interest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of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a class. The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analytical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assumption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is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that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the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State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and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expropriation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of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surplus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labor are vital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mediations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,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imposed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and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ensured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at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any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cost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,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so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that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the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process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of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social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reproduction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based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on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the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basis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of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private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property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can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occur</w:t>
      </w:r>
      <w:proofErr w:type="spellEnd"/>
      <w:r w:rsidR="00900EE5"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.</w:t>
      </w:r>
    </w:p>
    <w:p w14:paraId="6C2CFF50" w14:textId="123C4D29" w:rsidR="00290EBF" w:rsidRDefault="00900EE5" w:rsidP="00900EE5">
      <w:pPr>
        <w:ind w:left="2835"/>
        <w:jc w:val="both"/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</w:pPr>
      <w:proofErr w:type="spellStart"/>
      <w:r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Keywords</w:t>
      </w:r>
      <w:proofErr w:type="spellEnd"/>
      <w:r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: </w:t>
      </w:r>
      <w:proofErr w:type="spellStart"/>
      <w:r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State</w:t>
      </w:r>
      <w:proofErr w:type="spellEnd"/>
      <w:r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; </w:t>
      </w:r>
      <w:proofErr w:type="spellStart"/>
      <w:r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e</w:t>
      </w:r>
      <w:r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xpropriation</w:t>
      </w:r>
      <w:proofErr w:type="spellEnd"/>
      <w:r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</w:t>
      </w:r>
      <w:proofErr w:type="spellStart"/>
      <w:r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of</w:t>
      </w:r>
      <w:proofErr w:type="spellEnd"/>
      <w:r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</w:t>
      </w:r>
      <w:proofErr w:type="spellStart"/>
      <w:r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surplus</w:t>
      </w:r>
      <w:proofErr w:type="spellEnd"/>
      <w:r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labor; </w:t>
      </w:r>
      <w:proofErr w:type="spellStart"/>
      <w:r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p</w:t>
      </w:r>
      <w:r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rivate</w:t>
      </w:r>
      <w:proofErr w:type="spellEnd"/>
      <w:r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propriety</w:t>
      </w:r>
      <w:proofErr w:type="spellEnd"/>
      <w:r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; </w:t>
      </w:r>
      <w:proofErr w:type="spellStart"/>
      <w:r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class</w:t>
      </w:r>
      <w:proofErr w:type="spellEnd"/>
      <w:r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struggle</w:t>
      </w:r>
      <w:proofErr w:type="spellEnd"/>
      <w:r w:rsidRPr="00900EE5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.</w:t>
      </w:r>
    </w:p>
    <w:p w14:paraId="2E68EBF9" w14:textId="0A316D47" w:rsidR="00900EE5" w:rsidRDefault="00900EE5" w:rsidP="00900EE5">
      <w:pPr>
        <w:ind w:left="2835"/>
        <w:jc w:val="both"/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</w:pPr>
    </w:p>
    <w:p w14:paraId="2539EAA7" w14:textId="39EBC270" w:rsidR="00900EE5" w:rsidRDefault="00900EE5" w:rsidP="00900EE5">
      <w:pPr>
        <w:ind w:left="2835"/>
        <w:jc w:val="both"/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</w:pPr>
    </w:p>
    <w:p w14:paraId="248F1E40" w14:textId="218855BE" w:rsidR="00900EE5" w:rsidRDefault="00900EE5" w:rsidP="00900EE5">
      <w:pPr>
        <w:ind w:left="2835"/>
        <w:jc w:val="both"/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</w:pPr>
    </w:p>
    <w:p w14:paraId="154B9421" w14:textId="7BE92FB0" w:rsidR="00290EBF" w:rsidRPr="00290EBF" w:rsidRDefault="00290EBF" w:rsidP="00290EBF">
      <w:pPr>
        <w:rPr>
          <w:rFonts w:ascii="Times New Roman" w:hAnsi="Times New Roman" w:cs="Times New Roman"/>
          <w:b/>
          <w:kern w:val="2"/>
          <w14:ligatures w14:val="standardContextual"/>
        </w:rPr>
      </w:pPr>
      <w:r w:rsidRPr="00290EBF">
        <w:rPr>
          <w:rFonts w:ascii="Times New Roman" w:hAnsi="Times New Roman" w:cs="Times New Roman"/>
          <w:b/>
          <w:kern w:val="2"/>
          <w14:ligatures w14:val="standardContextual"/>
        </w:rPr>
        <w:t>1 INTRODUÇÃO</w:t>
      </w:r>
    </w:p>
    <w:p w14:paraId="0F7E7767" w14:textId="77777777" w:rsidR="00290EBF" w:rsidRPr="00290EBF" w:rsidRDefault="00290EBF" w:rsidP="00290EBF">
      <w:pPr>
        <w:rPr>
          <w:rFonts w:ascii="Times New Roman" w:hAnsi="Times New Roman" w:cs="Times New Roman"/>
          <w:b/>
          <w:kern w:val="2"/>
          <w14:ligatures w14:val="standardContextual"/>
        </w:rPr>
      </w:pPr>
    </w:p>
    <w:p w14:paraId="01B773DA" w14:textId="77777777" w:rsidR="00290EBF" w:rsidRPr="00290EBF" w:rsidRDefault="00290EBF" w:rsidP="00290EBF">
      <w:pPr>
        <w:spacing w:line="360" w:lineRule="auto"/>
        <w:rPr>
          <w:rFonts w:ascii="Times New Roman" w:hAnsi="Times New Roman" w:cs="Times New Roman"/>
          <w:b/>
          <w:kern w:val="2"/>
          <w14:ligatures w14:val="standardContextual"/>
        </w:rPr>
      </w:pPr>
    </w:p>
    <w:p w14:paraId="56C9A7B3" w14:textId="1792435E" w:rsidR="00532E16" w:rsidRDefault="00290EBF" w:rsidP="00290EBF">
      <w:pPr>
        <w:spacing w:line="360" w:lineRule="auto"/>
        <w:jc w:val="both"/>
        <w:rPr>
          <w:rFonts w:ascii="Times New Roman" w:hAnsi="Times New Roman" w:cs="Times New Roman"/>
          <w:kern w:val="2"/>
          <w14:ligatures w14:val="standardContextual"/>
        </w:rPr>
      </w:pPr>
      <w:r w:rsidRPr="00290EBF">
        <w:rPr>
          <w:rFonts w:ascii="Times New Roman" w:hAnsi="Times New Roman" w:cs="Times New Roman"/>
          <w:kern w:val="2"/>
          <w14:ligatures w14:val="standardContextual"/>
        </w:rPr>
        <w:t xml:space="preserve">                No debate plurissecular aberto em torno do Estado são identificáveis várias vertentes teóricas do pensamento social, quer sejam as correntes de talhe conservador, profundamente funcionais à ordem social burguesa, quer sejam as que assumem um conteúdo crítico-emancipatório, ganhando destaque aquelas que tomam como referencial a obra de Marx. Do choque de ideias e das reflexões opostas, avolumam-se sínteses interpretativas acerca do Estado, apresentando – ou até mesmo desvirtuando – a razão de ser da sua existência e, sob </w:t>
      </w:r>
      <w:r w:rsidRPr="00290EBF">
        <w:rPr>
          <w:rFonts w:ascii="Times New Roman" w:hAnsi="Times New Roman" w:cs="Times New Roman"/>
          <w:kern w:val="2"/>
          <w14:ligatures w14:val="standardContextual"/>
        </w:rPr>
        <w:lastRenderedPageBreak/>
        <w:t xml:space="preserve">enfoques distintos, demonstrando sua </w:t>
      </w:r>
      <w:r w:rsidR="00465F81">
        <w:rPr>
          <w:rFonts w:ascii="Times New Roman" w:hAnsi="Times New Roman" w:cs="Times New Roman"/>
          <w:kern w:val="2"/>
          <w14:ligatures w14:val="standardContextual"/>
        </w:rPr>
        <w:t>atuação no enfrentamento</w:t>
      </w:r>
      <w:r w:rsidRPr="00290EBF">
        <w:rPr>
          <w:rFonts w:ascii="Times New Roman" w:hAnsi="Times New Roman" w:cs="Times New Roman"/>
          <w:kern w:val="2"/>
          <w14:ligatures w14:val="standardContextual"/>
        </w:rPr>
        <w:t xml:space="preserve"> </w:t>
      </w:r>
      <w:r w:rsidR="00465F81">
        <w:rPr>
          <w:rFonts w:ascii="Times New Roman" w:hAnsi="Times New Roman" w:cs="Times New Roman"/>
          <w:kern w:val="2"/>
          <w14:ligatures w14:val="standardContextual"/>
        </w:rPr>
        <w:t>d</w:t>
      </w:r>
      <w:r w:rsidRPr="00290EBF">
        <w:rPr>
          <w:rFonts w:ascii="Times New Roman" w:hAnsi="Times New Roman" w:cs="Times New Roman"/>
          <w:kern w:val="2"/>
          <w14:ligatures w14:val="standardContextual"/>
        </w:rPr>
        <w:t>os problemas societários em certas circunstâncias. Não é de surpreender, portanto, que na literatura disponível o Estado ora é identificado como um “mal necessário”, ora como a “encarnação do espírito absoluto”, ora como um verdadeiro conciliador de interesses conflitantes, ou ainda é-nos apresentado como uma “forma alienada [e sustentável] de tomada de decisão” (MÉSZÁROS, 2021, p. 49).</w:t>
      </w:r>
      <w:r w:rsidR="007C6B13">
        <w:rPr>
          <w:rFonts w:ascii="Times New Roman" w:hAnsi="Times New Roman" w:cs="Times New Roman"/>
          <w:kern w:val="2"/>
          <w14:ligatures w14:val="standardContextual"/>
        </w:rPr>
        <w:t xml:space="preserve">         </w:t>
      </w:r>
    </w:p>
    <w:p w14:paraId="4C9188A4" w14:textId="71ABF487" w:rsidR="00290EBF" w:rsidRPr="00290EBF" w:rsidRDefault="00532E16" w:rsidP="00290EBF">
      <w:pPr>
        <w:spacing w:line="360" w:lineRule="auto"/>
        <w:jc w:val="both"/>
        <w:rPr>
          <w:rFonts w:ascii="Times New Roman" w:hAnsi="Times New Roman" w:cs="Times New Roman"/>
          <w:kern w:val="2"/>
          <w14:ligatures w14:val="standardContextual"/>
        </w:rPr>
      </w:pPr>
      <w:r>
        <w:rPr>
          <w:rFonts w:ascii="Times New Roman" w:hAnsi="Times New Roman" w:cs="Times New Roman"/>
          <w:kern w:val="2"/>
          <w14:ligatures w14:val="standardContextual"/>
        </w:rPr>
        <w:t xml:space="preserve">             </w:t>
      </w:r>
      <w:r w:rsidR="00290EBF" w:rsidRPr="00290EBF">
        <w:rPr>
          <w:rFonts w:ascii="Times New Roman" w:hAnsi="Times New Roman" w:cs="Times New Roman"/>
          <w:kern w:val="2"/>
          <w14:ligatures w14:val="standardContextual"/>
        </w:rPr>
        <w:t xml:space="preserve"> Nosso esforço de pesquisa, cujos resultados encontram-se sistematizados no presente artigo, direcionou-se para reunir, como seu próprio subtítulo sugere, elementos teóricos e históricos que possibilitem pensar o Estado em sua íntima articulação com a expropriação do mais-trabalho realizada no contexto da luta de classes. Em particular, a análise toma como pressuposto.</w:t>
      </w:r>
    </w:p>
    <w:p w14:paraId="0633DB91" w14:textId="77777777" w:rsidR="00290EBF" w:rsidRPr="00290EBF" w:rsidRDefault="00290EBF" w:rsidP="00290EBF">
      <w:pPr>
        <w:rPr>
          <w:rFonts w:ascii="Times New Roman" w:hAnsi="Times New Roman" w:cs="Times New Roman"/>
          <w:kern w:val="2"/>
          <w14:ligatures w14:val="standardContextual"/>
        </w:rPr>
      </w:pPr>
    </w:p>
    <w:p w14:paraId="0E7AF0F1" w14:textId="77777777" w:rsidR="00290EBF" w:rsidRPr="00290EBF" w:rsidRDefault="00290EBF" w:rsidP="00290EBF">
      <w:pPr>
        <w:rPr>
          <w:rFonts w:ascii="Times New Roman" w:hAnsi="Times New Roman" w:cs="Times New Roman"/>
          <w:kern w:val="2"/>
          <w14:ligatures w14:val="standardContextual"/>
        </w:rPr>
      </w:pPr>
    </w:p>
    <w:p w14:paraId="1D7A07EC" w14:textId="77777777" w:rsidR="00290EBF" w:rsidRPr="00290EBF" w:rsidRDefault="00290EBF" w:rsidP="00290EBF">
      <w:pPr>
        <w:rPr>
          <w:rFonts w:ascii="Times New Roman" w:hAnsi="Times New Roman" w:cs="Times New Roman"/>
          <w:b/>
          <w:kern w:val="2"/>
          <w14:ligatures w14:val="standardContextual"/>
        </w:rPr>
      </w:pPr>
      <w:r w:rsidRPr="00290EBF">
        <w:rPr>
          <w:rFonts w:ascii="Times New Roman" w:hAnsi="Times New Roman" w:cs="Times New Roman"/>
          <w:b/>
          <w:kern w:val="2"/>
          <w14:ligatures w14:val="standardContextual"/>
        </w:rPr>
        <w:t xml:space="preserve">2 O </w:t>
      </w:r>
      <w:r w:rsidRPr="00290EBF">
        <w:rPr>
          <w:rFonts w:ascii="Times New Roman" w:hAnsi="Times New Roman" w:cs="Times New Roman"/>
          <w:b/>
          <w:i/>
          <w:kern w:val="2"/>
          <w14:ligatures w14:val="standardContextual"/>
        </w:rPr>
        <w:t>MODUS OPERANDI</w:t>
      </w:r>
      <w:r w:rsidRPr="00290EBF">
        <w:rPr>
          <w:rFonts w:ascii="Times New Roman" w:hAnsi="Times New Roman" w:cs="Times New Roman"/>
          <w:b/>
          <w:kern w:val="2"/>
          <w14:ligatures w14:val="standardContextual"/>
        </w:rPr>
        <w:t xml:space="preserve"> DO ESTADO E DA EXPROPRIAÇÃO DO MAIS-TRABALHO NAS SOCIEDADES DE CLASSES</w:t>
      </w:r>
    </w:p>
    <w:p w14:paraId="6D8EAF50" w14:textId="77777777" w:rsidR="00290EBF" w:rsidRPr="00290EBF" w:rsidRDefault="00290EBF" w:rsidP="00290EBF">
      <w:pPr>
        <w:rPr>
          <w:rFonts w:ascii="Times New Roman" w:hAnsi="Times New Roman" w:cs="Times New Roman"/>
          <w:b/>
          <w:kern w:val="2"/>
          <w14:ligatures w14:val="standardContextual"/>
        </w:rPr>
      </w:pPr>
    </w:p>
    <w:p w14:paraId="15E89450" w14:textId="77777777" w:rsidR="00290EBF" w:rsidRPr="00290EBF" w:rsidRDefault="00290EBF" w:rsidP="00290EBF">
      <w:pPr>
        <w:rPr>
          <w:rFonts w:ascii="Times New Roman" w:hAnsi="Times New Roman" w:cs="Times New Roman"/>
          <w:b/>
          <w:kern w:val="2"/>
          <w14:ligatures w14:val="standardContextual"/>
        </w:rPr>
      </w:pPr>
    </w:p>
    <w:p w14:paraId="168E8B78" w14:textId="77777777" w:rsidR="00290EBF" w:rsidRPr="00290EBF" w:rsidRDefault="00290EBF" w:rsidP="00290EBF">
      <w:pPr>
        <w:rPr>
          <w:rFonts w:ascii="Times New Roman" w:hAnsi="Times New Roman" w:cs="Times New Roman"/>
          <w:b/>
          <w:kern w:val="2"/>
          <w14:ligatures w14:val="standardContextual"/>
        </w:rPr>
      </w:pPr>
      <w:r w:rsidRPr="00290EBF">
        <w:rPr>
          <w:rFonts w:ascii="Times New Roman" w:hAnsi="Times New Roman" w:cs="Times New Roman"/>
          <w:b/>
          <w:kern w:val="2"/>
          <w14:ligatures w14:val="standardContextual"/>
        </w:rPr>
        <w:t>3 CONCLUSÃO</w:t>
      </w:r>
    </w:p>
    <w:p w14:paraId="75893C3A" w14:textId="77777777" w:rsidR="00290EBF" w:rsidRPr="00290EBF" w:rsidRDefault="00290EBF" w:rsidP="00290EBF">
      <w:pPr>
        <w:rPr>
          <w:rFonts w:ascii="Times New Roman" w:hAnsi="Times New Roman" w:cs="Times New Roman"/>
          <w:b/>
          <w:kern w:val="2"/>
          <w14:ligatures w14:val="standardContextual"/>
        </w:rPr>
      </w:pPr>
    </w:p>
    <w:p w14:paraId="2CD881C5" w14:textId="77777777" w:rsidR="00290EBF" w:rsidRPr="00290EBF" w:rsidRDefault="00290EBF" w:rsidP="00290EBF">
      <w:pPr>
        <w:rPr>
          <w:rFonts w:ascii="Times New Roman" w:hAnsi="Times New Roman" w:cs="Times New Roman"/>
          <w:b/>
          <w:kern w:val="2"/>
          <w14:ligatures w14:val="standardContextual"/>
        </w:rPr>
      </w:pPr>
    </w:p>
    <w:p w14:paraId="08F7306C" w14:textId="77777777" w:rsidR="00290EBF" w:rsidRPr="00290EBF" w:rsidRDefault="00290EBF" w:rsidP="00290EBF">
      <w:pPr>
        <w:rPr>
          <w:rFonts w:ascii="Times New Roman" w:hAnsi="Times New Roman" w:cs="Times New Roman"/>
          <w:b/>
          <w:kern w:val="2"/>
          <w14:ligatures w14:val="standardContextual"/>
        </w:rPr>
      </w:pPr>
    </w:p>
    <w:p w14:paraId="0E094826" w14:textId="77777777" w:rsidR="00290EBF" w:rsidRPr="00290EBF" w:rsidRDefault="00290EBF" w:rsidP="00290EBF">
      <w:pPr>
        <w:rPr>
          <w:rFonts w:ascii="Times New Roman" w:hAnsi="Times New Roman" w:cs="Times New Roman"/>
          <w:b/>
          <w:kern w:val="2"/>
          <w14:ligatures w14:val="standardContextual"/>
        </w:rPr>
      </w:pPr>
      <w:r w:rsidRPr="00290EBF">
        <w:rPr>
          <w:rFonts w:ascii="Times New Roman" w:hAnsi="Times New Roman" w:cs="Times New Roman"/>
          <w:b/>
          <w:kern w:val="2"/>
          <w14:ligatures w14:val="standardContextual"/>
        </w:rPr>
        <w:t>4 REFERÊNCIAS</w:t>
      </w:r>
    </w:p>
    <w:p w14:paraId="3CD9E420" w14:textId="5614493C" w:rsidR="00123EFC" w:rsidRPr="00B53712" w:rsidRDefault="00123EFC" w:rsidP="00787280">
      <w:pPr>
        <w:spacing w:line="360" w:lineRule="auto"/>
        <w:rPr>
          <w:rFonts w:ascii="Arial" w:hAnsi="Arial" w:cs="Arial"/>
        </w:rPr>
      </w:pPr>
    </w:p>
    <w:sectPr w:rsidR="00123EFC" w:rsidRPr="00B53712" w:rsidSect="004F59AF">
      <w:headerReference w:type="even" r:id="rId7"/>
      <w:headerReference w:type="first" r:id="rId8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015818" w14:textId="77777777" w:rsidR="00C30D3B" w:rsidRDefault="00C30D3B" w:rsidP="00AE03B9">
      <w:r>
        <w:separator/>
      </w:r>
    </w:p>
  </w:endnote>
  <w:endnote w:type="continuationSeparator" w:id="0">
    <w:p w14:paraId="21EBF137" w14:textId="77777777" w:rsidR="00C30D3B" w:rsidRDefault="00C30D3B" w:rsidP="00AE03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6A11D0" w14:textId="77777777" w:rsidR="00C30D3B" w:rsidRDefault="00C30D3B" w:rsidP="00AE03B9">
      <w:r>
        <w:separator/>
      </w:r>
    </w:p>
  </w:footnote>
  <w:footnote w:type="continuationSeparator" w:id="0">
    <w:p w14:paraId="595EFA17" w14:textId="77777777" w:rsidR="00C30D3B" w:rsidRDefault="00C30D3B" w:rsidP="00AE03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49036E" w14:textId="24FADA1C" w:rsidR="00720ED1" w:rsidRDefault="00C30D3B">
    <w:pPr>
      <w:pStyle w:val="Cabealho"/>
    </w:pPr>
    <w:r>
      <w:rPr>
        <w:noProof/>
      </w:rPr>
      <w:pict w14:anchorId="468E35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alt="" style="position:absolute;margin-left:0;margin-top:0;width:601.4pt;height:850.65pt;z-index:-2516459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INESPP_papel de car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C61627" w14:textId="08A676AB" w:rsidR="00720ED1" w:rsidRDefault="00C30D3B">
    <w:pPr>
      <w:pStyle w:val="Cabealho"/>
    </w:pPr>
    <w:r>
      <w:rPr>
        <w:noProof/>
      </w:rPr>
      <w:pict w14:anchorId="752345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" style="position:absolute;margin-left:0;margin-top:0;width:601.4pt;height:850.65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INESPP_papel de car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FB4AE9"/>
    <w:multiLevelType w:val="multilevel"/>
    <w:tmpl w:val="C0C4AE7A"/>
    <w:lvl w:ilvl="0">
      <w:start w:val="1"/>
      <w:numFmt w:val="decimal"/>
      <w:lvlText w:val="%1"/>
      <w:lvlJc w:val="left"/>
      <w:pPr>
        <w:ind w:left="180" w:hanging="180"/>
      </w:pPr>
      <w:rPr>
        <w:rFonts w:hint="default"/>
        <w:u w:val="single" w:color="000000"/>
      </w:rPr>
    </w:lvl>
    <w:lvl w:ilvl="1">
      <w:start w:val="1"/>
      <w:numFmt w:val="decimal"/>
      <w:lvlText w:val="%1.%2."/>
      <w:lvlJc w:val="left"/>
      <w:pPr>
        <w:ind w:left="117" w:hanging="426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757" w:hanging="60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760" w:hanging="600"/>
      </w:pPr>
      <w:rPr>
        <w:rFonts w:hint="default"/>
      </w:rPr>
    </w:lvl>
    <w:lvl w:ilvl="4">
      <w:numFmt w:val="bullet"/>
      <w:lvlText w:val="•"/>
      <w:lvlJc w:val="left"/>
      <w:pPr>
        <w:ind w:left="2060" w:hanging="600"/>
      </w:pPr>
      <w:rPr>
        <w:rFonts w:hint="default"/>
      </w:rPr>
    </w:lvl>
    <w:lvl w:ilvl="5">
      <w:numFmt w:val="bullet"/>
      <w:lvlText w:val="•"/>
      <w:lvlJc w:val="left"/>
      <w:pPr>
        <w:ind w:left="3361" w:hanging="600"/>
      </w:pPr>
      <w:rPr>
        <w:rFonts w:hint="default"/>
      </w:rPr>
    </w:lvl>
    <w:lvl w:ilvl="6">
      <w:numFmt w:val="bullet"/>
      <w:lvlText w:val="•"/>
      <w:lvlJc w:val="left"/>
      <w:pPr>
        <w:ind w:left="4662" w:hanging="600"/>
      </w:pPr>
      <w:rPr>
        <w:rFonts w:hint="default"/>
      </w:rPr>
    </w:lvl>
    <w:lvl w:ilvl="7">
      <w:numFmt w:val="bullet"/>
      <w:lvlText w:val="•"/>
      <w:lvlJc w:val="left"/>
      <w:pPr>
        <w:ind w:left="5963" w:hanging="600"/>
      </w:pPr>
      <w:rPr>
        <w:rFonts w:hint="default"/>
      </w:rPr>
    </w:lvl>
    <w:lvl w:ilvl="8">
      <w:numFmt w:val="bullet"/>
      <w:lvlText w:val="•"/>
      <w:lvlJc w:val="left"/>
      <w:pPr>
        <w:ind w:left="7263" w:hanging="600"/>
      </w:pPr>
      <w:rPr>
        <w:rFonts w:hint="default"/>
      </w:rPr>
    </w:lvl>
  </w:abstractNum>
  <w:abstractNum w:abstractNumId="1" w15:restartNumberingAfterBreak="0">
    <w:nsid w:val="210E43D8"/>
    <w:multiLevelType w:val="hybridMultilevel"/>
    <w:tmpl w:val="6B842C7C"/>
    <w:lvl w:ilvl="0" w:tplc="837CAC46">
      <w:start w:val="1"/>
      <w:numFmt w:val="decimal"/>
      <w:lvlText w:val="%1-"/>
      <w:lvlJc w:val="left"/>
      <w:pPr>
        <w:ind w:left="47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97" w:hanging="360"/>
      </w:pPr>
    </w:lvl>
    <w:lvl w:ilvl="2" w:tplc="0416001B" w:tentative="1">
      <w:start w:val="1"/>
      <w:numFmt w:val="lowerRoman"/>
      <w:lvlText w:val="%3."/>
      <w:lvlJc w:val="right"/>
      <w:pPr>
        <w:ind w:left="1917" w:hanging="180"/>
      </w:pPr>
    </w:lvl>
    <w:lvl w:ilvl="3" w:tplc="0416000F" w:tentative="1">
      <w:start w:val="1"/>
      <w:numFmt w:val="decimal"/>
      <w:lvlText w:val="%4."/>
      <w:lvlJc w:val="left"/>
      <w:pPr>
        <w:ind w:left="2637" w:hanging="360"/>
      </w:pPr>
    </w:lvl>
    <w:lvl w:ilvl="4" w:tplc="04160019" w:tentative="1">
      <w:start w:val="1"/>
      <w:numFmt w:val="lowerLetter"/>
      <w:lvlText w:val="%5."/>
      <w:lvlJc w:val="left"/>
      <w:pPr>
        <w:ind w:left="3357" w:hanging="360"/>
      </w:pPr>
    </w:lvl>
    <w:lvl w:ilvl="5" w:tplc="0416001B" w:tentative="1">
      <w:start w:val="1"/>
      <w:numFmt w:val="lowerRoman"/>
      <w:lvlText w:val="%6."/>
      <w:lvlJc w:val="right"/>
      <w:pPr>
        <w:ind w:left="4077" w:hanging="180"/>
      </w:pPr>
    </w:lvl>
    <w:lvl w:ilvl="6" w:tplc="0416000F" w:tentative="1">
      <w:start w:val="1"/>
      <w:numFmt w:val="decimal"/>
      <w:lvlText w:val="%7."/>
      <w:lvlJc w:val="left"/>
      <w:pPr>
        <w:ind w:left="4797" w:hanging="360"/>
      </w:pPr>
    </w:lvl>
    <w:lvl w:ilvl="7" w:tplc="04160019" w:tentative="1">
      <w:start w:val="1"/>
      <w:numFmt w:val="lowerLetter"/>
      <w:lvlText w:val="%8."/>
      <w:lvlJc w:val="left"/>
      <w:pPr>
        <w:ind w:left="5517" w:hanging="360"/>
      </w:pPr>
    </w:lvl>
    <w:lvl w:ilvl="8" w:tplc="0416001B" w:tentative="1">
      <w:start w:val="1"/>
      <w:numFmt w:val="lowerRoman"/>
      <w:lvlText w:val="%9."/>
      <w:lvlJc w:val="right"/>
      <w:pPr>
        <w:ind w:left="6237" w:hanging="180"/>
      </w:pPr>
    </w:lvl>
  </w:abstractNum>
  <w:abstractNum w:abstractNumId="2" w15:restartNumberingAfterBreak="0">
    <w:nsid w:val="280336BB"/>
    <w:multiLevelType w:val="hybridMultilevel"/>
    <w:tmpl w:val="A0DA39DA"/>
    <w:lvl w:ilvl="0" w:tplc="974A92F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927B55"/>
    <w:multiLevelType w:val="hybridMultilevel"/>
    <w:tmpl w:val="813A26C2"/>
    <w:lvl w:ilvl="0" w:tplc="C6BA4C6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3B9"/>
    <w:rsid w:val="00017735"/>
    <w:rsid w:val="00097936"/>
    <w:rsid w:val="000A3E68"/>
    <w:rsid w:val="000B392D"/>
    <w:rsid w:val="000E22FF"/>
    <w:rsid w:val="00123EFC"/>
    <w:rsid w:val="00187C78"/>
    <w:rsid w:val="001B1200"/>
    <w:rsid w:val="00237EC5"/>
    <w:rsid w:val="00246F17"/>
    <w:rsid w:val="00290EBF"/>
    <w:rsid w:val="002B2C65"/>
    <w:rsid w:val="00347519"/>
    <w:rsid w:val="003D106E"/>
    <w:rsid w:val="0040729D"/>
    <w:rsid w:val="00465F81"/>
    <w:rsid w:val="0048093B"/>
    <w:rsid w:val="00484DD8"/>
    <w:rsid w:val="00494A44"/>
    <w:rsid w:val="004F59AF"/>
    <w:rsid w:val="00532E16"/>
    <w:rsid w:val="005829C7"/>
    <w:rsid w:val="005C07EB"/>
    <w:rsid w:val="00613E1F"/>
    <w:rsid w:val="00614F35"/>
    <w:rsid w:val="00633ED5"/>
    <w:rsid w:val="006901C0"/>
    <w:rsid w:val="00720ED1"/>
    <w:rsid w:val="007477CF"/>
    <w:rsid w:val="00776003"/>
    <w:rsid w:val="00783328"/>
    <w:rsid w:val="00787280"/>
    <w:rsid w:val="007C6B13"/>
    <w:rsid w:val="007F7448"/>
    <w:rsid w:val="00870B70"/>
    <w:rsid w:val="008E407D"/>
    <w:rsid w:val="00900EE5"/>
    <w:rsid w:val="00906B94"/>
    <w:rsid w:val="00934EC2"/>
    <w:rsid w:val="0098315F"/>
    <w:rsid w:val="00997D29"/>
    <w:rsid w:val="009D6501"/>
    <w:rsid w:val="009E4EC0"/>
    <w:rsid w:val="00A13AE8"/>
    <w:rsid w:val="00A23571"/>
    <w:rsid w:val="00A6674C"/>
    <w:rsid w:val="00A75239"/>
    <w:rsid w:val="00A86AA6"/>
    <w:rsid w:val="00AC385C"/>
    <w:rsid w:val="00AE03B9"/>
    <w:rsid w:val="00B53712"/>
    <w:rsid w:val="00B70247"/>
    <w:rsid w:val="00BC5F48"/>
    <w:rsid w:val="00C30D3B"/>
    <w:rsid w:val="00C87ADF"/>
    <w:rsid w:val="00CA51AB"/>
    <w:rsid w:val="00CC6283"/>
    <w:rsid w:val="00D2530D"/>
    <w:rsid w:val="00D32486"/>
    <w:rsid w:val="00D349F1"/>
    <w:rsid w:val="00D624AE"/>
    <w:rsid w:val="00DE0654"/>
    <w:rsid w:val="00E043F2"/>
    <w:rsid w:val="00E13EE5"/>
    <w:rsid w:val="00EA3626"/>
    <w:rsid w:val="00F075FC"/>
    <w:rsid w:val="00F82481"/>
    <w:rsid w:val="00FA3B01"/>
    <w:rsid w:val="00FB10B9"/>
    <w:rsid w:val="00FD1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4EC94C4"/>
  <w15:chartTrackingRefBased/>
  <w15:docId w15:val="{3F3AC365-6DFB-A145-96C9-5E0D0881C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1"/>
    <w:qFormat/>
    <w:rsid w:val="002B2C65"/>
    <w:pPr>
      <w:widowControl w:val="0"/>
      <w:ind w:left="117"/>
      <w:jc w:val="both"/>
      <w:outlineLvl w:val="1"/>
    </w:pPr>
    <w:rPr>
      <w:rFonts w:ascii="Times New Roman" w:eastAsia="Times New Roman" w:hAnsi="Times New Roman" w:cs="Times New Roman"/>
      <w:b/>
      <w:bCs/>
      <w:i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03B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E03B9"/>
  </w:style>
  <w:style w:type="paragraph" w:styleId="Rodap">
    <w:name w:val="footer"/>
    <w:basedOn w:val="Normal"/>
    <w:link w:val="RodapChar"/>
    <w:uiPriority w:val="99"/>
    <w:unhideWhenUsed/>
    <w:rsid w:val="00AE03B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E03B9"/>
  </w:style>
  <w:style w:type="paragraph" w:styleId="Corpodetexto">
    <w:name w:val="Body Text"/>
    <w:basedOn w:val="Normal"/>
    <w:link w:val="CorpodetextoChar"/>
    <w:uiPriority w:val="1"/>
    <w:qFormat/>
    <w:rsid w:val="00FA3B01"/>
    <w:pPr>
      <w:widowControl w:val="0"/>
    </w:pPr>
    <w:rPr>
      <w:rFonts w:ascii="Times New Roman" w:eastAsia="Times New Roman" w:hAnsi="Times New Roman" w:cs="Times New Roman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FA3B01"/>
    <w:rPr>
      <w:rFonts w:ascii="Times New Roman" w:eastAsia="Times New Roman" w:hAnsi="Times New Roman" w:cs="Times New Roman"/>
      <w:lang w:val="en-US"/>
    </w:rPr>
  </w:style>
  <w:style w:type="character" w:styleId="Hyperlink">
    <w:name w:val="Hyperlink"/>
    <w:basedOn w:val="Fontepargpadro"/>
    <w:uiPriority w:val="99"/>
    <w:unhideWhenUsed/>
    <w:rsid w:val="009D6501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9D6501"/>
    <w:rPr>
      <w:color w:val="605E5C"/>
      <w:shd w:val="clear" w:color="auto" w:fill="E1DFDD"/>
    </w:rPr>
  </w:style>
  <w:style w:type="character" w:customStyle="1" w:styleId="Ttulo2Char">
    <w:name w:val="Título 2 Char"/>
    <w:basedOn w:val="Fontepargpadro"/>
    <w:link w:val="Ttulo2"/>
    <w:uiPriority w:val="1"/>
    <w:rsid w:val="002B2C65"/>
    <w:rPr>
      <w:rFonts w:ascii="Times New Roman" w:eastAsia="Times New Roman" w:hAnsi="Times New Roman" w:cs="Times New Roman"/>
      <w:b/>
      <w:bCs/>
      <w:i/>
      <w:lang w:val="en-US"/>
    </w:rPr>
  </w:style>
  <w:style w:type="paragraph" w:styleId="PargrafodaLista">
    <w:name w:val="List Paragraph"/>
    <w:basedOn w:val="Normal"/>
    <w:uiPriority w:val="34"/>
    <w:qFormat/>
    <w:rsid w:val="00997D29"/>
    <w:pPr>
      <w:widowControl w:val="0"/>
      <w:ind w:left="157"/>
      <w:jc w:val="both"/>
    </w:pPr>
    <w:rPr>
      <w:rFonts w:ascii="Times New Roman" w:eastAsia="Times New Roman" w:hAnsi="Times New Roman" w:cs="Times New Roman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571</Words>
  <Characters>3086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SINESPP</dc:creator>
  <cp:keywords/>
  <dc:description/>
  <cp:lastModifiedBy>Pacheco</cp:lastModifiedBy>
  <cp:revision>2</cp:revision>
  <cp:lastPrinted>2022-02-18T22:20:00Z</cp:lastPrinted>
  <dcterms:created xsi:type="dcterms:W3CDTF">2024-04-11T13:19:00Z</dcterms:created>
  <dcterms:modified xsi:type="dcterms:W3CDTF">2024-04-11T13:19:00Z</dcterms:modified>
</cp:coreProperties>
</file>